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4/2026/LeasingKehrmaschine/UVgO-öA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easing einer Kehrmaschin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